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Pr="00826B96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26B96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26B96" w:rsidRDefault="00D93B76" w:rsidP="00D93B76">
      <w:pPr>
        <w:rPr>
          <w:sz w:val="20"/>
          <w:szCs w:val="20"/>
        </w:rPr>
      </w:pPr>
    </w:p>
    <w:p w:rsidR="005D5E12" w:rsidRPr="00826B96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26B96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26B96" w:rsidTr="00F43EBB">
        <w:trPr>
          <w:jc w:val="center"/>
        </w:trPr>
        <w:tc>
          <w:tcPr>
            <w:tcW w:w="4698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26B96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5D5E12" w:rsidRPr="00826B96" w:rsidRDefault="00351782" w:rsidP="0035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782">
        <w:rPr>
          <w:rFonts w:ascii="Times New Roman" w:hAnsi="Times New Roman"/>
          <w:sz w:val="24"/>
          <w:szCs w:val="24"/>
        </w:rPr>
        <w:t>Внеплановый ремонт комплекса рентгеновского диагностического «</w:t>
      </w:r>
      <w:proofErr w:type="spellStart"/>
      <w:r w:rsidRPr="00351782">
        <w:rPr>
          <w:rFonts w:ascii="Times New Roman" w:hAnsi="Times New Roman"/>
          <w:sz w:val="24"/>
          <w:szCs w:val="24"/>
        </w:rPr>
        <w:t>Диаком</w:t>
      </w:r>
      <w:proofErr w:type="spellEnd"/>
      <w:r w:rsidRPr="00351782">
        <w:rPr>
          <w:rFonts w:ascii="Times New Roman" w:hAnsi="Times New Roman"/>
          <w:sz w:val="24"/>
          <w:szCs w:val="24"/>
        </w:rPr>
        <w:t>», заводской номер –315, инвентарный номер – 7455819, г.в. 2016, (далее – МО)</w:t>
      </w:r>
      <w:r w:rsidR="00004B67" w:rsidRPr="00351782">
        <w:rPr>
          <w:rFonts w:ascii="Times New Roman" w:hAnsi="Times New Roman"/>
          <w:sz w:val="24"/>
          <w:szCs w:val="24"/>
        </w:rPr>
        <w:t xml:space="preserve">,  расположенный по адресу: </w:t>
      </w:r>
      <w:r w:rsidRPr="00351782">
        <w:rPr>
          <w:rFonts w:ascii="Times New Roman" w:hAnsi="Times New Roman"/>
          <w:sz w:val="24"/>
          <w:szCs w:val="24"/>
        </w:rPr>
        <w:t>рентгенологическое отделение, с</w:t>
      </w:r>
      <w:r w:rsidRPr="00351782">
        <w:rPr>
          <w:rFonts w:ascii="Times New Roman" w:hAnsi="Times New Roman"/>
          <w:color w:val="000000"/>
          <w:sz w:val="24"/>
          <w:szCs w:val="24"/>
        </w:rPr>
        <w:t>тационар, г. Самара Г.С. Аксакова, д. 13</w:t>
      </w:r>
      <w:r w:rsidRPr="00351782">
        <w:rPr>
          <w:rFonts w:ascii="Times New Roman" w:hAnsi="Times New Roman"/>
          <w:sz w:val="24"/>
          <w:szCs w:val="24"/>
        </w:rPr>
        <w:t>.</w:t>
      </w:r>
      <w:r w:rsidR="005D5E12" w:rsidRPr="00826B96">
        <w:rPr>
          <w:rFonts w:ascii="Times New Roman" w:hAnsi="Times New Roman"/>
          <w:sz w:val="24"/>
          <w:szCs w:val="24"/>
        </w:rPr>
        <w:tab/>
      </w:r>
      <w:r w:rsidR="005D5E12" w:rsidRPr="00826B96">
        <w:rPr>
          <w:rFonts w:ascii="Times New Roman" w:hAnsi="Times New Roman"/>
          <w:sz w:val="24"/>
          <w:szCs w:val="24"/>
        </w:rPr>
        <w:tab/>
      </w:r>
      <w:proofErr w:type="gramEnd"/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826B96" w:rsidRDefault="00217834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826B96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826B96">
          <w:rPr>
            <w:sz w:val="24"/>
            <w:szCs w:val="24"/>
            <w:lang w:eastAsia="en-US"/>
          </w:rPr>
          <w:t>Р</w:t>
        </w:r>
        <w:proofErr w:type="gramEnd"/>
        <w:r w:rsidR="005D5E12" w:rsidRPr="00826B96">
          <w:rPr>
            <w:sz w:val="24"/>
            <w:szCs w:val="24"/>
            <w:lang w:eastAsia="en-US"/>
          </w:rPr>
          <w:t xml:space="preserve"> 8.568</w:t>
        </w:r>
      </w:hyperlink>
      <w:r w:rsidR="005D5E12" w:rsidRPr="00826B96">
        <w:rPr>
          <w:sz w:val="24"/>
          <w:szCs w:val="24"/>
        </w:rPr>
        <w:t>-2017</w:t>
      </w:r>
      <w:r w:rsidR="005D5E12" w:rsidRPr="00826B96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826B96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826B96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B96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826B96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826B96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826B96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26B96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26B96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26B96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826B96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826B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D560E9" w:rsidP="00132507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В течение 10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250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рабочих 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826B96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826B96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2" w:rsidRPr="002512AE" w:rsidRDefault="00351782" w:rsidP="00351782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 xml:space="preserve">универсальной </w:t>
            </w:r>
            <w:r w:rsidRPr="005D5E12">
              <w:rPr>
                <w:rFonts w:ascii="Times New Roman" w:hAnsi="Times New Roman"/>
                <w:sz w:val="24"/>
                <w:szCs w:val="24"/>
              </w:rPr>
              <w:t>комплекса рентгеновского диагностического «</w:t>
            </w:r>
            <w:proofErr w:type="spellStart"/>
            <w:r w:rsidRPr="005D5E12">
              <w:rPr>
                <w:rFonts w:ascii="Times New Roman" w:hAnsi="Times New Roman"/>
                <w:sz w:val="24"/>
                <w:szCs w:val="24"/>
              </w:rPr>
              <w:t>Диаком</w:t>
            </w:r>
            <w:proofErr w:type="spellEnd"/>
            <w:r w:rsidRPr="005D5E12">
              <w:rPr>
                <w:rFonts w:ascii="Times New Roman" w:hAnsi="Times New Roman"/>
                <w:sz w:val="24"/>
                <w:szCs w:val="24"/>
              </w:rPr>
              <w:t>»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>,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ab/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силами сертифицированного инженерного персонала.</w:t>
            </w:r>
          </w:p>
          <w:p w:rsidR="00A67A01" w:rsidRDefault="00A67A01" w:rsidP="00A67A01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комплекса рентгеновского диагностического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 использованием при этом сопутствующих материалов и оборудования.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Наличие у Подрядчика действующей «Лицензии на осуществление деятельности по производству и техническому обслуживанию (за исключением случая, если </w:t>
            </w: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медицинские.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826B96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351782" w:rsidP="009513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46F7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отделение ЧУЗ «КБ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г.Самара» ,</w:t>
            </w:r>
            <w:r w:rsidRPr="005D5E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Самара Г.С. Аксакова, д. 13</w:t>
            </w:r>
          </w:p>
        </w:tc>
      </w:tr>
    </w:tbl>
    <w:p w:rsidR="005D5E12" w:rsidRPr="00826B96" w:rsidRDefault="005D5E12" w:rsidP="005D5E12">
      <w:pPr>
        <w:rPr>
          <w:sz w:val="20"/>
          <w:szCs w:val="20"/>
        </w:rPr>
        <w:sectPr w:rsidR="005D5E12" w:rsidRPr="00826B9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826B96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826B96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199"/>
        <w:gridCol w:w="1389"/>
        <w:gridCol w:w="5103"/>
        <w:gridCol w:w="1134"/>
        <w:gridCol w:w="1134"/>
        <w:gridCol w:w="1021"/>
        <w:gridCol w:w="993"/>
        <w:gridCol w:w="1275"/>
        <w:gridCol w:w="851"/>
        <w:gridCol w:w="1275"/>
      </w:tblGrid>
      <w:tr w:rsidR="00A67A01" w:rsidRPr="00404691" w:rsidTr="00A67A01">
        <w:trPr>
          <w:trHeight w:val="967"/>
        </w:trPr>
        <w:tc>
          <w:tcPr>
            <w:tcW w:w="644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оборудования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A67A01" w:rsidRPr="00372F46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F4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ремонтных мероприятий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Заводской номер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67A01" w:rsidRPr="00404691" w:rsidRDefault="00A67A01" w:rsidP="00DA19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69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Подразделение и адрес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7A01" w:rsidRPr="00404691" w:rsidRDefault="00A67A01" w:rsidP="00DA192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04691">
              <w:rPr>
                <w:rFonts w:ascii="Times New Roman" w:hAnsi="Times New Roman"/>
                <w:b/>
                <w:bCs/>
              </w:rPr>
              <w:t>Количество</w:t>
            </w:r>
          </w:p>
        </w:tc>
        <w:tc>
          <w:tcPr>
            <w:tcW w:w="1275" w:type="dxa"/>
            <w:shd w:val="clear" w:color="000000" w:fill="FFFFFF"/>
          </w:tcPr>
          <w:p w:rsidR="00A67A01" w:rsidRPr="00404691" w:rsidRDefault="00A67A01" w:rsidP="00DA192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НМЦ, руб.</w:t>
            </w:r>
          </w:p>
        </w:tc>
      </w:tr>
      <w:tr w:rsidR="00A67A01" w:rsidRPr="00404691" w:rsidTr="00A67A01">
        <w:trPr>
          <w:trHeight w:val="2208"/>
        </w:trPr>
        <w:tc>
          <w:tcPr>
            <w:tcW w:w="644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046F7">
              <w:rPr>
                <w:rFonts w:ascii="Times New Roman" w:hAnsi="Times New Roman"/>
                <w:sz w:val="24"/>
                <w:szCs w:val="24"/>
              </w:rPr>
              <w:t>ентген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6F7">
              <w:rPr>
                <w:rFonts w:ascii="Times New Roman" w:hAnsi="Times New Roman"/>
                <w:sz w:val="24"/>
                <w:szCs w:val="24"/>
              </w:rPr>
              <w:t>аппарат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7">
              <w:rPr>
                <w:rFonts w:ascii="Times New Roman" w:hAnsi="Times New Roman"/>
                <w:sz w:val="24"/>
                <w:szCs w:val="24"/>
              </w:rPr>
              <w:t xml:space="preserve">Комплекс рентгеновский диагностический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46F7">
              <w:rPr>
                <w:rFonts w:ascii="Times New Roman" w:hAnsi="Times New Roman"/>
                <w:sz w:val="24"/>
                <w:szCs w:val="24"/>
              </w:rPr>
              <w:t>Диаком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72F46">
              <w:rPr>
                <w:sz w:val="24"/>
                <w:szCs w:val="24"/>
              </w:rPr>
              <w:t>Снятие крышек высоковольтного генератора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72F46">
              <w:rPr>
                <w:sz w:val="24"/>
                <w:szCs w:val="24"/>
              </w:rPr>
              <w:t>Восстановление работоспособности электрической схемы корзины генератора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72F46">
              <w:rPr>
                <w:sz w:val="24"/>
                <w:szCs w:val="24"/>
              </w:rPr>
              <w:t>Перепрограммирование корзины генератора с помощью специального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72F46">
              <w:rPr>
                <w:sz w:val="24"/>
                <w:szCs w:val="24"/>
              </w:rPr>
              <w:t>Разборка бака высоковольтного генератора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2F46">
              <w:rPr>
                <w:sz w:val="24"/>
                <w:szCs w:val="24"/>
              </w:rPr>
              <w:t>емонт переключателя рентгеновских труб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2F46">
              <w:rPr>
                <w:sz w:val="24"/>
                <w:szCs w:val="24"/>
              </w:rPr>
              <w:t>ерезаправка бака</w:t>
            </w:r>
            <w:r>
              <w:rPr>
                <w:sz w:val="24"/>
                <w:szCs w:val="24"/>
              </w:rPr>
              <w:t xml:space="preserve"> </w:t>
            </w:r>
            <w:r w:rsidRPr="00372F46">
              <w:rPr>
                <w:sz w:val="24"/>
                <w:szCs w:val="24"/>
              </w:rPr>
              <w:t>высоковольтного генератора маслом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2F46">
              <w:rPr>
                <w:sz w:val="24"/>
                <w:szCs w:val="24"/>
              </w:rPr>
              <w:t>борка бака высоковольтного генератора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72F46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ие</w:t>
            </w:r>
            <w:r w:rsidRPr="00372F46">
              <w:rPr>
                <w:sz w:val="24"/>
                <w:szCs w:val="24"/>
              </w:rPr>
              <w:t xml:space="preserve"> технологически</w:t>
            </w:r>
            <w:r>
              <w:rPr>
                <w:sz w:val="24"/>
                <w:szCs w:val="24"/>
              </w:rPr>
              <w:t>х и функциональных</w:t>
            </w:r>
            <w:r w:rsidRPr="00372F46">
              <w:rPr>
                <w:sz w:val="24"/>
                <w:szCs w:val="24"/>
              </w:rPr>
              <w:t xml:space="preserve"> тест</w:t>
            </w:r>
            <w:r>
              <w:rPr>
                <w:sz w:val="24"/>
                <w:szCs w:val="24"/>
              </w:rPr>
              <w:t>ов на предмет исправности и работоспособности;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2F46">
              <w:rPr>
                <w:sz w:val="24"/>
                <w:szCs w:val="24"/>
              </w:rPr>
              <w:t>борка бака высоковольтного генератора</w:t>
            </w:r>
            <w:r>
              <w:rPr>
                <w:sz w:val="24"/>
                <w:szCs w:val="24"/>
              </w:rPr>
              <w:t>;</w:t>
            </w:r>
          </w:p>
          <w:p w:rsidR="00A67A01" w:rsidRPr="00372F46" w:rsidRDefault="00A67A01" w:rsidP="00A67A01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72F46">
              <w:rPr>
                <w:sz w:val="24"/>
                <w:szCs w:val="24"/>
              </w:rPr>
              <w:t>Установка боковых крышек</w:t>
            </w:r>
            <w:r>
              <w:rPr>
                <w:sz w:val="24"/>
                <w:szCs w:val="24"/>
              </w:rPr>
              <w:t xml:space="preserve"> </w:t>
            </w:r>
            <w:r w:rsidRPr="00372F46">
              <w:rPr>
                <w:sz w:val="24"/>
                <w:szCs w:val="24"/>
              </w:rPr>
              <w:t>высоковольтного генератора.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7">
              <w:rPr>
                <w:rFonts w:ascii="Times New Roman" w:hAnsi="Times New Roman"/>
                <w:sz w:val="24"/>
                <w:szCs w:val="24"/>
              </w:rPr>
              <w:t>7455819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6F7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рентгенологическое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F7">
              <w:rPr>
                <w:rFonts w:ascii="Times New Roman" w:hAnsi="Times New Roman"/>
                <w:color w:val="000000"/>
                <w:sz w:val="24"/>
                <w:szCs w:val="24"/>
              </w:rPr>
              <w:t>Стационар,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Самара</w:t>
            </w:r>
            <w:r w:rsidRPr="00C0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 Аксакова, д. 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04691">
              <w:rPr>
                <w:rFonts w:ascii="Times New Roman" w:hAnsi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4046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4691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A67A01" w:rsidRPr="00404691" w:rsidRDefault="00A67A01" w:rsidP="00A67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642400,00</w:t>
            </w:r>
          </w:p>
        </w:tc>
      </w:tr>
    </w:tbl>
    <w:p w:rsidR="00351782" w:rsidRPr="00826B96" w:rsidRDefault="00351782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A67A01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B416C"/>
    <w:rsid w:val="00132507"/>
    <w:rsid w:val="001A48D4"/>
    <w:rsid w:val="001F0F86"/>
    <w:rsid w:val="00217834"/>
    <w:rsid w:val="0026298D"/>
    <w:rsid w:val="00266E9A"/>
    <w:rsid w:val="00270530"/>
    <w:rsid w:val="00276259"/>
    <w:rsid w:val="002C3E19"/>
    <w:rsid w:val="00351782"/>
    <w:rsid w:val="00386F21"/>
    <w:rsid w:val="003975B9"/>
    <w:rsid w:val="004557B4"/>
    <w:rsid w:val="00465304"/>
    <w:rsid w:val="00474E74"/>
    <w:rsid w:val="004E0761"/>
    <w:rsid w:val="00507F85"/>
    <w:rsid w:val="00510DBB"/>
    <w:rsid w:val="005244E9"/>
    <w:rsid w:val="005929D4"/>
    <w:rsid w:val="005B622F"/>
    <w:rsid w:val="005D5E12"/>
    <w:rsid w:val="005E1FFC"/>
    <w:rsid w:val="006A328F"/>
    <w:rsid w:val="00704E75"/>
    <w:rsid w:val="00736418"/>
    <w:rsid w:val="00767BDA"/>
    <w:rsid w:val="00826B96"/>
    <w:rsid w:val="008953D4"/>
    <w:rsid w:val="008B7417"/>
    <w:rsid w:val="009112A7"/>
    <w:rsid w:val="00920742"/>
    <w:rsid w:val="00951344"/>
    <w:rsid w:val="009E7446"/>
    <w:rsid w:val="009E7728"/>
    <w:rsid w:val="00A217CB"/>
    <w:rsid w:val="00A3046A"/>
    <w:rsid w:val="00A67A01"/>
    <w:rsid w:val="00AC12B9"/>
    <w:rsid w:val="00AC702B"/>
    <w:rsid w:val="00AE6693"/>
    <w:rsid w:val="00AF7D05"/>
    <w:rsid w:val="00BA6F98"/>
    <w:rsid w:val="00BD4B61"/>
    <w:rsid w:val="00D16EE7"/>
    <w:rsid w:val="00D53C83"/>
    <w:rsid w:val="00D560E9"/>
    <w:rsid w:val="00D93B76"/>
    <w:rsid w:val="00E22AD0"/>
    <w:rsid w:val="00E31439"/>
    <w:rsid w:val="00E43FF8"/>
    <w:rsid w:val="00E705FB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17</cp:revision>
  <dcterms:created xsi:type="dcterms:W3CDTF">2022-06-28T10:00:00Z</dcterms:created>
  <dcterms:modified xsi:type="dcterms:W3CDTF">2022-11-09T10:13:00Z</dcterms:modified>
</cp:coreProperties>
</file>